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E91" w14:textId="77777777" w:rsidR="007116C7" w:rsidRPr="00712B66" w:rsidRDefault="007116C7" w:rsidP="00DB7395">
      <w:pPr>
        <w:pStyle w:val="naislab"/>
        <w:spacing w:before="0" w:after="0"/>
        <w:ind w:firstLine="720"/>
        <w:rPr>
          <w:sz w:val="28"/>
          <w:szCs w:val="28"/>
        </w:rPr>
      </w:pPr>
      <w:r w:rsidRPr="00712B66">
        <w:rPr>
          <w:sz w:val="28"/>
          <w:szCs w:val="28"/>
        </w:rPr>
        <w:t> </w:t>
      </w:r>
    </w:p>
    <w:tbl>
      <w:tblPr>
        <w:tblW w:w="0" w:type="auto"/>
        <w:jc w:val="center"/>
        <w:tblLook w:val="00A0" w:firstRow="1" w:lastRow="0" w:firstColumn="1" w:lastColumn="0" w:noHBand="0" w:noVBand="0"/>
      </w:tblPr>
      <w:tblGrid>
        <w:gridCol w:w="10188"/>
      </w:tblGrid>
      <w:tr w:rsidR="007116C7" w:rsidRPr="00712B66" w14:paraId="5575AAB8" w14:textId="77777777" w:rsidTr="005F1342">
        <w:trPr>
          <w:jc w:val="center"/>
        </w:trPr>
        <w:tc>
          <w:tcPr>
            <w:tcW w:w="10188" w:type="dxa"/>
          </w:tcPr>
          <w:p w14:paraId="333DC90C" w14:textId="0ABB8661" w:rsidR="005F1342" w:rsidRPr="003368F7" w:rsidRDefault="007116C7" w:rsidP="005F1342">
            <w:pPr>
              <w:spacing w:before="120" w:after="120"/>
              <w:jc w:val="center"/>
              <w:rPr>
                <w:b/>
                <w:bCs/>
                <w:sz w:val="28"/>
                <w:szCs w:val="28"/>
              </w:rPr>
            </w:pPr>
            <w:r w:rsidRPr="005F1342">
              <w:rPr>
                <w:b/>
                <w:sz w:val="28"/>
                <w:szCs w:val="28"/>
              </w:rPr>
              <w:t>Izziņa par atzinumos sniegtajiem iebildumiem</w:t>
            </w:r>
            <w:r w:rsidR="005F1342">
              <w:rPr>
                <w:sz w:val="28"/>
                <w:szCs w:val="28"/>
              </w:rPr>
              <w:t xml:space="preserve"> </w:t>
            </w:r>
            <w:r w:rsidR="005F1342" w:rsidRPr="005F1342">
              <w:rPr>
                <w:b/>
                <w:sz w:val="28"/>
                <w:szCs w:val="28"/>
              </w:rPr>
              <w:t>par</w:t>
            </w:r>
            <w:r w:rsidR="005F1342">
              <w:rPr>
                <w:sz w:val="28"/>
                <w:szCs w:val="28"/>
              </w:rPr>
              <w:t xml:space="preserve"> i</w:t>
            </w:r>
            <w:r w:rsidR="005F1342" w:rsidRPr="003368F7">
              <w:rPr>
                <w:b/>
                <w:bCs/>
                <w:sz w:val="28"/>
                <w:szCs w:val="28"/>
              </w:rPr>
              <w:t>nformatīv</w:t>
            </w:r>
            <w:r w:rsidR="005F1342">
              <w:rPr>
                <w:b/>
                <w:bCs/>
                <w:sz w:val="28"/>
                <w:szCs w:val="28"/>
              </w:rPr>
              <w:t>o</w:t>
            </w:r>
            <w:r w:rsidR="005F1342" w:rsidRPr="003368F7">
              <w:rPr>
                <w:b/>
                <w:bCs/>
                <w:sz w:val="28"/>
                <w:szCs w:val="28"/>
              </w:rPr>
              <w:t xml:space="preserve"> ziņojum</w:t>
            </w:r>
            <w:r w:rsidR="005F1342">
              <w:rPr>
                <w:b/>
                <w:bCs/>
                <w:sz w:val="28"/>
                <w:szCs w:val="28"/>
              </w:rPr>
              <w:t>u</w:t>
            </w:r>
            <w:r w:rsidR="005F1342" w:rsidRPr="003368F7">
              <w:rPr>
                <w:b/>
                <w:bCs/>
                <w:sz w:val="28"/>
                <w:szCs w:val="28"/>
              </w:rPr>
              <w:t xml:space="preserve"> “Par starpinstitūciju darba grupas izveidi Latvijas pieteikuma Arktikas padomes novērotājvalsts statusam gatavošanai un iesniegšanai”</w:t>
            </w:r>
          </w:p>
          <w:p w14:paraId="5E469958" w14:textId="77777777" w:rsidR="007116C7" w:rsidRPr="00712B66" w:rsidRDefault="007116C7" w:rsidP="00DB7395">
            <w:pPr>
              <w:ind w:firstLine="720"/>
            </w:pPr>
          </w:p>
        </w:tc>
      </w:tr>
    </w:tbl>
    <w:p w14:paraId="0A8DDDE3"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7F86025C"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1648B8A0"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53158CC4" w14:textId="77777777" w:rsidR="005F4BFD" w:rsidRPr="00712B66" w:rsidRDefault="005F4BFD" w:rsidP="0036160E">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7CC61317"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55D75C08"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1F2705A"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0CCD178C"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30D0A16" w14:textId="77777777" w:rsidR="005F4BFD" w:rsidRPr="00712B66" w:rsidRDefault="005F4BFD" w:rsidP="00364BB6">
            <w:pPr>
              <w:jc w:val="center"/>
            </w:pPr>
            <w:r w:rsidRPr="00712B66">
              <w:t>Projekta attiecīgā punkta (panta) galīgā redakcija</w:t>
            </w:r>
          </w:p>
        </w:tc>
      </w:tr>
      <w:tr w:rsidR="005F4BFD" w:rsidRPr="008A36C9" w14:paraId="32E6DC3A" w14:textId="77777777">
        <w:tc>
          <w:tcPr>
            <w:tcW w:w="708" w:type="dxa"/>
            <w:tcBorders>
              <w:top w:val="single" w:sz="6" w:space="0" w:color="000000"/>
              <w:left w:val="single" w:sz="6" w:space="0" w:color="000000"/>
              <w:bottom w:val="single" w:sz="6" w:space="0" w:color="000000"/>
              <w:right w:val="single" w:sz="6" w:space="0" w:color="000000"/>
            </w:tcBorders>
          </w:tcPr>
          <w:p w14:paraId="7EDF824D"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5F96BC4E"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4C2F1C0"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35C11E6E"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4CB926F8"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7618DD18" w14:textId="77777777" w:rsidR="005F4BFD" w:rsidRPr="008A36C9" w:rsidRDefault="008A36C9" w:rsidP="008A36C9">
            <w:pPr>
              <w:jc w:val="center"/>
              <w:rPr>
                <w:sz w:val="20"/>
                <w:szCs w:val="20"/>
              </w:rPr>
            </w:pPr>
            <w:r w:rsidRPr="008A36C9">
              <w:rPr>
                <w:sz w:val="20"/>
                <w:szCs w:val="20"/>
              </w:rPr>
              <w:t>6</w:t>
            </w:r>
          </w:p>
        </w:tc>
      </w:tr>
      <w:tr w:rsidR="005F4BFD" w:rsidRPr="00712B66" w14:paraId="3B08D3A3" w14:textId="77777777">
        <w:tc>
          <w:tcPr>
            <w:tcW w:w="708" w:type="dxa"/>
            <w:tcBorders>
              <w:left w:val="single" w:sz="6" w:space="0" w:color="000000"/>
              <w:bottom w:val="single" w:sz="4" w:space="0" w:color="auto"/>
              <w:right w:val="single" w:sz="6" w:space="0" w:color="000000"/>
            </w:tcBorders>
          </w:tcPr>
          <w:p w14:paraId="5D9B764F" w14:textId="77777777"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30169B5A" w14:textId="77777777"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6E529FB0" w14:textId="77777777"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72C51487" w14:textId="77777777"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0DB166F9"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69C80F88" w14:textId="77777777" w:rsidR="005F4BFD" w:rsidRPr="00712B66" w:rsidRDefault="005F4BFD" w:rsidP="0036160E"/>
        </w:tc>
      </w:tr>
      <w:tr w:rsidR="008A36C9" w:rsidRPr="00712B66" w14:paraId="6579FA33" w14:textId="77777777">
        <w:tc>
          <w:tcPr>
            <w:tcW w:w="708" w:type="dxa"/>
            <w:tcBorders>
              <w:left w:val="single" w:sz="6" w:space="0" w:color="000000"/>
              <w:bottom w:val="single" w:sz="4" w:space="0" w:color="auto"/>
              <w:right w:val="single" w:sz="6" w:space="0" w:color="000000"/>
            </w:tcBorders>
          </w:tcPr>
          <w:p w14:paraId="5CABD806" w14:textId="77777777" w:rsidR="008A36C9" w:rsidRPr="00712B66"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78B46C8" w14:textId="77777777" w:rsidR="008A36C9" w:rsidRPr="00712B66"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45273003" w14:textId="77777777" w:rsidR="008A36C9" w:rsidRPr="00712B66"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0B69B644" w14:textId="77777777" w:rsidR="008A36C9" w:rsidRPr="00712B66"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7181F3A4" w14:textId="77777777" w:rsidR="008A36C9" w:rsidRPr="00712B66" w:rsidRDefault="008A36C9" w:rsidP="008A36C9"/>
        </w:tc>
        <w:tc>
          <w:tcPr>
            <w:tcW w:w="1920" w:type="dxa"/>
            <w:tcBorders>
              <w:top w:val="single" w:sz="4" w:space="0" w:color="auto"/>
              <w:left w:val="single" w:sz="4" w:space="0" w:color="auto"/>
              <w:bottom w:val="single" w:sz="4" w:space="0" w:color="auto"/>
              <w:right w:val="single" w:sz="4" w:space="0" w:color="auto"/>
            </w:tcBorders>
          </w:tcPr>
          <w:p w14:paraId="216CC979" w14:textId="77777777" w:rsidR="008A36C9" w:rsidRPr="00712B66" w:rsidRDefault="008A36C9" w:rsidP="008A36C9"/>
        </w:tc>
      </w:tr>
    </w:tbl>
    <w:p w14:paraId="13806F2A" w14:textId="77777777" w:rsidR="007B4C0F" w:rsidRPr="00712B66" w:rsidRDefault="007B4C0F" w:rsidP="007B4C0F">
      <w:pPr>
        <w:pStyle w:val="naisf"/>
        <w:spacing w:before="0" w:after="0"/>
        <w:ind w:firstLine="0"/>
      </w:pPr>
    </w:p>
    <w:p w14:paraId="413562AB"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38170DBE" w14:textId="77777777" w:rsidR="005D67F7" w:rsidRPr="00712B66" w:rsidRDefault="005D67F7" w:rsidP="005D67F7">
      <w:pPr>
        <w:pStyle w:val="naisf"/>
        <w:spacing w:before="0" w:after="0"/>
        <w:ind w:firstLine="0"/>
        <w:rPr>
          <w:b/>
        </w:rPr>
      </w:pPr>
    </w:p>
    <w:tbl>
      <w:tblPr>
        <w:tblW w:w="12888" w:type="dxa"/>
        <w:tblLook w:val="00A0" w:firstRow="1" w:lastRow="0" w:firstColumn="1" w:lastColumn="0" w:noHBand="0" w:noVBand="0"/>
      </w:tblPr>
      <w:tblGrid>
        <w:gridCol w:w="6345"/>
        <w:gridCol w:w="363"/>
        <w:gridCol w:w="840"/>
        <w:gridCol w:w="5034"/>
        <w:gridCol w:w="306"/>
      </w:tblGrid>
      <w:tr w:rsidR="007B4C0F" w:rsidRPr="00712B66" w14:paraId="603CCE93" w14:textId="77777777" w:rsidTr="003A69FF">
        <w:tc>
          <w:tcPr>
            <w:tcW w:w="6345" w:type="dxa"/>
          </w:tcPr>
          <w:p w14:paraId="677700C5" w14:textId="77777777" w:rsidR="007B4C0F" w:rsidRPr="00712B66" w:rsidRDefault="005D67F7" w:rsidP="005D67F7">
            <w:pPr>
              <w:pStyle w:val="naisf"/>
              <w:spacing w:before="0" w:after="0"/>
              <w:ind w:firstLine="0"/>
            </w:pPr>
            <w:r w:rsidRPr="00712B66">
              <w:t>D</w:t>
            </w:r>
            <w:r w:rsidR="007B4C0F" w:rsidRPr="00712B66">
              <w:t>atums</w:t>
            </w:r>
          </w:p>
        </w:tc>
        <w:tc>
          <w:tcPr>
            <w:tcW w:w="6543" w:type="dxa"/>
            <w:gridSpan w:val="4"/>
            <w:tcBorders>
              <w:bottom w:val="single" w:sz="4" w:space="0" w:color="auto"/>
            </w:tcBorders>
          </w:tcPr>
          <w:p w14:paraId="5B658219" w14:textId="77777777" w:rsidR="007B4C0F" w:rsidRPr="00712B66" w:rsidRDefault="007B4C0F" w:rsidP="0036160E">
            <w:pPr>
              <w:pStyle w:val="NormalWeb"/>
              <w:spacing w:before="0" w:beforeAutospacing="0" w:after="0" w:afterAutospacing="0"/>
              <w:ind w:firstLine="720"/>
            </w:pPr>
          </w:p>
        </w:tc>
      </w:tr>
      <w:tr w:rsidR="003C27A2" w:rsidRPr="00712B66" w14:paraId="655F8E72" w14:textId="77777777" w:rsidTr="003A69FF">
        <w:tc>
          <w:tcPr>
            <w:tcW w:w="6345" w:type="dxa"/>
          </w:tcPr>
          <w:p w14:paraId="17CDC0E9" w14:textId="77777777" w:rsidR="003C27A2" w:rsidRPr="00712B66" w:rsidRDefault="003C27A2" w:rsidP="007B4C0F">
            <w:pPr>
              <w:pStyle w:val="naisf"/>
              <w:spacing w:before="0" w:after="0"/>
              <w:ind w:firstLine="0"/>
            </w:pPr>
          </w:p>
        </w:tc>
        <w:tc>
          <w:tcPr>
            <w:tcW w:w="6543" w:type="dxa"/>
            <w:gridSpan w:val="4"/>
            <w:tcBorders>
              <w:top w:val="single" w:sz="4" w:space="0" w:color="auto"/>
            </w:tcBorders>
          </w:tcPr>
          <w:p w14:paraId="4B6E6683" w14:textId="77777777" w:rsidR="003C27A2" w:rsidRPr="00712B66" w:rsidRDefault="003C27A2" w:rsidP="0036160E">
            <w:pPr>
              <w:pStyle w:val="NormalWeb"/>
              <w:spacing w:before="0" w:beforeAutospacing="0" w:after="0" w:afterAutospacing="0"/>
              <w:ind w:firstLine="720"/>
            </w:pPr>
          </w:p>
        </w:tc>
      </w:tr>
      <w:tr w:rsidR="007B4C0F" w:rsidRPr="00712B66" w14:paraId="3F0BD856" w14:textId="77777777" w:rsidTr="003A69FF">
        <w:tc>
          <w:tcPr>
            <w:tcW w:w="6345" w:type="dxa"/>
          </w:tcPr>
          <w:p w14:paraId="1DE8A9F8" w14:textId="77777777" w:rsidR="007B4C0F" w:rsidRPr="00712B66" w:rsidRDefault="00365CC0" w:rsidP="003C27A2">
            <w:pPr>
              <w:pStyle w:val="naiskr"/>
              <w:spacing w:before="0" w:after="0"/>
            </w:pPr>
            <w:r>
              <w:t>Saskaņošanas d</w:t>
            </w:r>
            <w:r w:rsidRPr="00712B66">
              <w:t>alībnieki</w:t>
            </w:r>
          </w:p>
        </w:tc>
        <w:tc>
          <w:tcPr>
            <w:tcW w:w="6543" w:type="dxa"/>
            <w:gridSpan w:val="4"/>
          </w:tcPr>
          <w:p w14:paraId="01CD60EB" w14:textId="0A00D705" w:rsidR="007B4C0F" w:rsidRPr="00712B66" w:rsidRDefault="00FD5772" w:rsidP="00467145">
            <w:pPr>
              <w:tabs>
                <w:tab w:val="left" w:pos="5232"/>
              </w:tabs>
              <w:spacing w:after="240"/>
              <w:contextualSpacing/>
              <w:jc w:val="both"/>
            </w:pPr>
            <w:r w:rsidRPr="00FD5772">
              <w:t>Aizsardzības ministrija, Ekonomikas ministrija, Iekšlietu ministrija</w:t>
            </w:r>
            <w:r>
              <w:t xml:space="preserve">, </w:t>
            </w:r>
            <w:r w:rsidRPr="00FD5772">
              <w:t>Finanšu ministrija, Izglītības un zinātnes ministrija, Labklājības ministrija, Satiksmes ministrija</w:t>
            </w:r>
            <w:r w:rsidR="00467145">
              <w:t>,</w:t>
            </w:r>
            <w:r w:rsidR="00467145" w:rsidRPr="005F1342">
              <w:t xml:space="preserve"> </w:t>
            </w:r>
            <w:r w:rsidR="00467145" w:rsidRPr="005F1342">
              <w:t>Veselības ministrija, Vides aizsardzības un reģionālās attīstības ministrija, Tieslietu ministrija</w:t>
            </w:r>
          </w:p>
        </w:tc>
      </w:tr>
      <w:tr w:rsidR="007B4C0F" w:rsidRPr="00712B66" w14:paraId="79D796A1" w14:textId="77777777" w:rsidTr="003A69FF">
        <w:tc>
          <w:tcPr>
            <w:tcW w:w="6345" w:type="dxa"/>
          </w:tcPr>
          <w:p w14:paraId="4477213A" w14:textId="114E3515" w:rsidR="007B4C0F" w:rsidRPr="00712B66" w:rsidRDefault="007B4C0F" w:rsidP="0036160E">
            <w:pPr>
              <w:pStyle w:val="naiskr"/>
              <w:spacing w:before="0" w:after="0"/>
              <w:ind w:firstLine="720"/>
            </w:pPr>
          </w:p>
        </w:tc>
        <w:tc>
          <w:tcPr>
            <w:tcW w:w="6543" w:type="dxa"/>
            <w:gridSpan w:val="4"/>
            <w:tcBorders>
              <w:top w:val="single" w:sz="6" w:space="0" w:color="000000"/>
              <w:bottom w:val="single" w:sz="6" w:space="0" w:color="000000"/>
            </w:tcBorders>
          </w:tcPr>
          <w:p w14:paraId="29429194" w14:textId="77777777" w:rsidR="007B4C0F" w:rsidRPr="00712B66" w:rsidRDefault="007B4C0F" w:rsidP="00FD5772">
            <w:pPr>
              <w:tabs>
                <w:tab w:val="left" w:pos="5232"/>
              </w:tabs>
              <w:spacing w:after="240"/>
              <w:contextualSpacing/>
              <w:jc w:val="right"/>
            </w:pPr>
          </w:p>
        </w:tc>
      </w:tr>
      <w:tr w:rsidR="000D0AED" w:rsidRPr="00712B66" w14:paraId="4D356E6C" w14:textId="77777777" w:rsidTr="003A69FF">
        <w:trPr>
          <w:trHeight w:val="285"/>
        </w:trPr>
        <w:tc>
          <w:tcPr>
            <w:tcW w:w="6345" w:type="dxa"/>
          </w:tcPr>
          <w:p w14:paraId="5EBAA3B6" w14:textId="77777777" w:rsidR="000D0AED" w:rsidRPr="00712B66" w:rsidRDefault="000D0AED" w:rsidP="000D0AED">
            <w:pPr>
              <w:pStyle w:val="naiskr"/>
              <w:spacing w:before="0" w:after="0"/>
            </w:pPr>
          </w:p>
        </w:tc>
        <w:tc>
          <w:tcPr>
            <w:tcW w:w="1203" w:type="dxa"/>
            <w:gridSpan w:val="2"/>
          </w:tcPr>
          <w:p w14:paraId="39275575" w14:textId="77777777" w:rsidR="000D0AED" w:rsidRPr="00712B66" w:rsidRDefault="000D0AED" w:rsidP="0036160E">
            <w:pPr>
              <w:pStyle w:val="naiskr"/>
              <w:spacing w:before="0" w:after="0"/>
              <w:ind w:firstLine="720"/>
            </w:pPr>
          </w:p>
        </w:tc>
        <w:tc>
          <w:tcPr>
            <w:tcW w:w="5340" w:type="dxa"/>
            <w:gridSpan w:val="2"/>
          </w:tcPr>
          <w:p w14:paraId="35064943" w14:textId="77777777" w:rsidR="000D0AED" w:rsidRPr="00712B66" w:rsidRDefault="000D0AED" w:rsidP="0036160E">
            <w:pPr>
              <w:pStyle w:val="naiskr"/>
              <w:spacing w:before="0" w:after="0"/>
              <w:ind w:firstLine="12"/>
            </w:pPr>
          </w:p>
        </w:tc>
      </w:tr>
      <w:tr w:rsidR="007B4C0F" w:rsidRPr="00712B66" w14:paraId="0846680C" w14:textId="77777777" w:rsidTr="003A69FF">
        <w:trPr>
          <w:gridAfter w:val="1"/>
          <w:wAfter w:w="306" w:type="dxa"/>
          <w:trHeight w:val="285"/>
        </w:trPr>
        <w:tc>
          <w:tcPr>
            <w:tcW w:w="6708" w:type="dxa"/>
            <w:gridSpan w:val="2"/>
          </w:tcPr>
          <w:p w14:paraId="69FE0C56" w14:textId="3959EF97" w:rsidR="007B4C0F" w:rsidRPr="00712B66" w:rsidRDefault="008A36C9" w:rsidP="000D0AED">
            <w:pPr>
              <w:pStyle w:val="naiskr"/>
              <w:spacing w:before="0" w:after="0"/>
            </w:pPr>
            <w:r>
              <w:br w:type="page"/>
            </w:r>
            <w:r w:rsidR="00365CC0">
              <w:t>Saskaņošanas d</w:t>
            </w:r>
            <w:r w:rsidR="00365CC0"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Pr>
          <w:p w14:paraId="522C27B1" w14:textId="0CC09E04" w:rsidR="007B4C0F" w:rsidRPr="00712B66" w:rsidRDefault="007B4C0F" w:rsidP="0036160E">
            <w:pPr>
              <w:pStyle w:val="naiskr"/>
              <w:spacing w:before="0" w:after="0"/>
              <w:ind w:firstLine="720"/>
            </w:pPr>
          </w:p>
        </w:tc>
        <w:tc>
          <w:tcPr>
            <w:tcW w:w="5034" w:type="dxa"/>
          </w:tcPr>
          <w:p w14:paraId="02FB9316" w14:textId="0BC5D72D" w:rsidR="007B4C0F" w:rsidRPr="00712B66" w:rsidRDefault="00FD5772" w:rsidP="0036160E">
            <w:pPr>
              <w:pStyle w:val="naiskr"/>
              <w:spacing w:before="0" w:after="0"/>
              <w:ind w:firstLine="12"/>
            </w:pPr>
            <w:r>
              <w:t>Finanšu ministrijas, Izglītības un zinātnes ministrijas</w:t>
            </w:r>
          </w:p>
        </w:tc>
      </w:tr>
      <w:tr w:rsidR="003C27A2" w:rsidRPr="00712B66" w14:paraId="5D37AC86" w14:textId="77777777" w:rsidTr="003A69FF">
        <w:trPr>
          <w:gridAfter w:val="1"/>
          <w:wAfter w:w="306" w:type="dxa"/>
          <w:trHeight w:val="465"/>
        </w:trPr>
        <w:tc>
          <w:tcPr>
            <w:tcW w:w="6708" w:type="dxa"/>
            <w:gridSpan w:val="2"/>
          </w:tcPr>
          <w:p w14:paraId="1012388E" w14:textId="77777777" w:rsidR="003C27A2" w:rsidRPr="00712B66" w:rsidRDefault="003C27A2"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26105FCB" w14:textId="77777777" w:rsidR="003C27A2" w:rsidRPr="00712B66" w:rsidRDefault="003C27A2" w:rsidP="0036160E">
            <w:pPr>
              <w:pStyle w:val="NormalWeb"/>
              <w:spacing w:before="0" w:beforeAutospacing="0" w:after="0" w:afterAutospacing="0"/>
              <w:ind w:firstLine="720"/>
            </w:pPr>
          </w:p>
        </w:tc>
      </w:tr>
      <w:tr w:rsidR="007B4C0F" w:rsidRPr="00712B66" w14:paraId="799FE08E" w14:textId="77777777" w:rsidTr="003A69FF">
        <w:trPr>
          <w:gridAfter w:val="1"/>
          <w:wAfter w:w="306" w:type="dxa"/>
          <w:trHeight w:val="465"/>
        </w:trPr>
        <w:tc>
          <w:tcPr>
            <w:tcW w:w="12582" w:type="dxa"/>
            <w:gridSpan w:val="4"/>
          </w:tcPr>
          <w:p w14:paraId="3BE27499" w14:textId="0A4E3088" w:rsidR="000F1030" w:rsidRDefault="000F1030" w:rsidP="003C27A2">
            <w:pPr>
              <w:pStyle w:val="naisc"/>
              <w:spacing w:before="0" w:after="0"/>
              <w:ind w:left="4820" w:firstLine="720"/>
            </w:pPr>
          </w:p>
          <w:p w14:paraId="74A89776" w14:textId="02C783B4" w:rsidR="007B4C0F" w:rsidRPr="000F1030" w:rsidRDefault="000F1030" w:rsidP="000F1030">
            <w:pPr>
              <w:tabs>
                <w:tab w:val="left" w:pos="1095"/>
              </w:tabs>
            </w:pPr>
            <w:r>
              <w:tab/>
            </w:r>
          </w:p>
        </w:tc>
      </w:tr>
      <w:tr w:rsidR="007B4C0F" w:rsidRPr="00712B66" w14:paraId="6206A72D" w14:textId="77777777" w:rsidTr="003A69FF">
        <w:trPr>
          <w:gridAfter w:val="1"/>
          <w:wAfter w:w="306" w:type="dxa"/>
        </w:trPr>
        <w:tc>
          <w:tcPr>
            <w:tcW w:w="6708" w:type="dxa"/>
            <w:gridSpan w:val="2"/>
          </w:tcPr>
          <w:p w14:paraId="057692AA"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30E5269A" w14:textId="0AF18445" w:rsidR="007B4C0F" w:rsidRPr="00712B66" w:rsidRDefault="005F1342" w:rsidP="00467145">
            <w:pPr>
              <w:pStyle w:val="naiskr"/>
              <w:spacing w:before="0" w:after="0"/>
              <w:ind w:firstLine="720"/>
            </w:pPr>
            <w:r w:rsidRPr="005F1342">
              <w:t xml:space="preserve">Kultūras ministrija un </w:t>
            </w:r>
            <w:r>
              <w:t>Zemkopības  </w:t>
            </w:r>
            <w:r w:rsidRPr="005F1342">
              <w:t>ministrija</w:t>
            </w:r>
          </w:p>
        </w:tc>
      </w:tr>
      <w:tr w:rsidR="007B4C0F" w:rsidRPr="00712B66" w14:paraId="2AB4C6C4" w14:textId="77777777" w:rsidTr="003A69FF">
        <w:trPr>
          <w:gridAfter w:val="1"/>
          <w:wAfter w:w="306" w:type="dxa"/>
        </w:trPr>
        <w:tc>
          <w:tcPr>
            <w:tcW w:w="6708" w:type="dxa"/>
            <w:gridSpan w:val="2"/>
          </w:tcPr>
          <w:p w14:paraId="34486342"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5814A2C2" w14:textId="77777777" w:rsidR="007B4C0F" w:rsidRPr="00712B66" w:rsidRDefault="007B4C0F" w:rsidP="0036160E">
            <w:pPr>
              <w:pStyle w:val="naiskr"/>
              <w:spacing w:before="0" w:after="0"/>
              <w:ind w:firstLine="720"/>
            </w:pPr>
          </w:p>
        </w:tc>
      </w:tr>
      <w:tr w:rsidR="007B4C0F" w:rsidRPr="00712B66" w14:paraId="3B314479" w14:textId="77777777" w:rsidTr="003A69FF">
        <w:trPr>
          <w:gridAfter w:val="1"/>
          <w:wAfter w:w="306" w:type="dxa"/>
        </w:trPr>
        <w:tc>
          <w:tcPr>
            <w:tcW w:w="6708" w:type="dxa"/>
            <w:gridSpan w:val="2"/>
          </w:tcPr>
          <w:p w14:paraId="743A2252" w14:textId="77777777"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14:paraId="75438AD0" w14:textId="77777777" w:rsidR="007B4C0F" w:rsidRPr="00712B66" w:rsidRDefault="007B4C0F" w:rsidP="0036160E">
            <w:pPr>
              <w:pStyle w:val="naiskr"/>
              <w:spacing w:before="0" w:after="0"/>
              <w:ind w:firstLine="720"/>
            </w:pPr>
          </w:p>
        </w:tc>
      </w:tr>
    </w:tbl>
    <w:p w14:paraId="6C1CB9FC" w14:textId="77777777" w:rsidR="00683081" w:rsidRPr="00712B66" w:rsidRDefault="00683081" w:rsidP="00683081">
      <w:pPr>
        <w:pStyle w:val="naisf"/>
        <w:spacing w:before="0" w:after="0"/>
        <w:ind w:firstLine="720"/>
      </w:pPr>
    </w:p>
    <w:p w14:paraId="2517E532"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20C07154" w14:textId="77777777" w:rsidR="007B4C0F" w:rsidRPr="00712B66"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3012"/>
        <w:gridCol w:w="2693"/>
      </w:tblGrid>
      <w:tr w:rsidR="00134188" w:rsidRPr="00712B66" w14:paraId="59D90889"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11C865E8" w14:textId="77777777" w:rsidR="00134188" w:rsidRPr="00712B66" w:rsidRDefault="00134188" w:rsidP="009623BC">
            <w:pPr>
              <w:pStyle w:val="naisc"/>
              <w:spacing w:before="0" w:after="0"/>
            </w:pPr>
            <w:r w:rsidRPr="00712B66">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4FFA2635"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4A98B08C"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5EB9B6E9"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693" w:type="dxa"/>
            <w:tcBorders>
              <w:top w:val="single" w:sz="4" w:space="0" w:color="auto"/>
              <w:left w:val="single" w:sz="4" w:space="0" w:color="auto"/>
              <w:bottom w:val="single" w:sz="4" w:space="0" w:color="auto"/>
            </w:tcBorders>
            <w:vAlign w:val="center"/>
          </w:tcPr>
          <w:p w14:paraId="15AAF080" w14:textId="77777777" w:rsidR="00134188" w:rsidRPr="00712B66" w:rsidRDefault="00134188" w:rsidP="009623BC">
            <w:pPr>
              <w:jc w:val="center"/>
            </w:pPr>
            <w:r w:rsidRPr="00712B66">
              <w:t>Projekta attiecīgā punkta (panta) galīgā redakcija</w:t>
            </w:r>
          </w:p>
        </w:tc>
      </w:tr>
      <w:tr w:rsidR="00134188" w:rsidRPr="003B71E0" w14:paraId="4E98A666" w14:textId="77777777">
        <w:tc>
          <w:tcPr>
            <w:tcW w:w="708" w:type="dxa"/>
            <w:tcBorders>
              <w:top w:val="single" w:sz="6" w:space="0" w:color="000000"/>
              <w:left w:val="single" w:sz="6" w:space="0" w:color="000000"/>
              <w:bottom w:val="single" w:sz="6" w:space="0" w:color="000000"/>
              <w:right w:val="single" w:sz="6" w:space="0" w:color="000000"/>
            </w:tcBorders>
          </w:tcPr>
          <w:p w14:paraId="762945C9" w14:textId="77777777" w:rsidR="00134188" w:rsidRPr="003B71E0" w:rsidRDefault="003B71E0" w:rsidP="003B71E0">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28671DF1" w14:textId="77777777" w:rsidR="00134188" w:rsidRPr="003B71E0" w:rsidRDefault="00F34AAB" w:rsidP="003B71E0">
            <w:pPr>
              <w:pStyle w:val="naisc"/>
              <w:spacing w:before="0" w:after="0"/>
              <w:ind w:firstLine="72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16F46C03"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4111" w:type="dxa"/>
            <w:gridSpan w:val="2"/>
            <w:tcBorders>
              <w:top w:val="single" w:sz="6" w:space="0" w:color="000000"/>
              <w:left w:val="single" w:sz="6" w:space="0" w:color="000000"/>
              <w:bottom w:val="single" w:sz="6" w:space="0" w:color="000000"/>
              <w:right w:val="single" w:sz="6" w:space="0" w:color="000000"/>
            </w:tcBorders>
          </w:tcPr>
          <w:p w14:paraId="39E0712D"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693" w:type="dxa"/>
            <w:tcBorders>
              <w:top w:val="single" w:sz="4" w:space="0" w:color="auto"/>
              <w:left w:val="single" w:sz="4" w:space="0" w:color="auto"/>
              <w:bottom w:val="single" w:sz="4" w:space="0" w:color="auto"/>
            </w:tcBorders>
          </w:tcPr>
          <w:p w14:paraId="7262AD20" w14:textId="77777777" w:rsidR="00134188" w:rsidRPr="003B71E0" w:rsidRDefault="003B71E0" w:rsidP="003B71E0">
            <w:pPr>
              <w:jc w:val="center"/>
              <w:rPr>
                <w:sz w:val="20"/>
                <w:szCs w:val="20"/>
              </w:rPr>
            </w:pPr>
            <w:r w:rsidRPr="003B71E0">
              <w:rPr>
                <w:sz w:val="20"/>
                <w:szCs w:val="20"/>
              </w:rPr>
              <w:t>5</w:t>
            </w:r>
          </w:p>
        </w:tc>
      </w:tr>
      <w:tr w:rsidR="00751ED6" w:rsidRPr="00712B66" w14:paraId="570CB0D6" w14:textId="77777777" w:rsidTr="009B685C">
        <w:tc>
          <w:tcPr>
            <w:tcW w:w="14992" w:type="dxa"/>
            <w:gridSpan w:val="7"/>
            <w:tcBorders>
              <w:left w:val="single" w:sz="6" w:space="0" w:color="000000"/>
              <w:bottom w:val="single" w:sz="4" w:space="0" w:color="auto"/>
            </w:tcBorders>
          </w:tcPr>
          <w:p w14:paraId="71153E87" w14:textId="2AE8CFC4" w:rsidR="00751ED6" w:rsidRPr="00712B66" w:rsidRDefault="00751ED6" w:rsidP="00751ED6">
            <w:pPr>
              <w:jc w:val="center"/>
            </w:pPr>
            <w:r>
              <w:t>Finanšu ministrija</w:t>
            </w:r>
          </w:p>
        </w:tc>
      </w:tr>
      <w:tr w:rsidR="00134188" w:rsidRPr="00712B66" w14:paraId="097F2432" w14:textId="77777777">
        <w:tc>
          <w:tcPr>
            <w:tcW w:w="708" w:type="dxa"/>
            <w:tcBorders>
              <w:left w:val="single" w:sz="6" w:space="0" w:color="000000"/>
              <w:bottom w:val="single" w:sz="4" w:space="0" w:color="auto"/>
              <w:right w:val="single" w:sz="6" w:space="0" w:color="000000"/>
            </w:tcBorders>
          </w:tcPr>
          <w:p w14:paraId="513487F9" w14:textId="7625EF14" w:rsidR="00134188" w:rsidRPr="00712B66" w:rsidRDefault="00751ED6" w:rsidP="00DB7395">
            <w:pPr>
              <w:pStyle w:val="naisc"/>
              <w:spacing w:before="0" w:after="0"/>
              <w:ind w:firstLine="720"/>
            </w:pPr>
            <w:r>
              <w:t>1</w:t>
            </w:r>
          </w:p>
        </w:tc>
        <w:tc>
          <w:tcPr>
            <w:tcW w:w="3086" w:type="dxa"/>
            <w:gridSpan w:val="2"/>
            <w:tcBorders>
              <w:left w:val="single" w:sz="6" w:space="0" w:color="000000"/>
              <w:bottom w:val="single" w:sz="4" w:space="0" w:color="auto"/>
              <w:right w:val="single" w:sz="6" w:space="0" w:color="000000"/>
            </w:tcBorders>
          </w:tcPr>
          <w:p w14:paraId="569E9CC0" w14:textId="77777777" w:rsidR="00751ED6" w:rsidRPr="003368F7" w:rsidRDefault="00751ED6" w:rsidP="00751ED6">
            <w:pPr>
              <w:spacing w:before="120" w:after="120"/>
              <w:jc w:val="both"/>
            </w:pPr>
            <w:r w:rsidRPr="003368F7">
              <w:t xml:space="preserve">Starpnozaru </w:t>
            </w:r>
            <w:r w:rsidRPr="003368F7">
              <w:rPr>
                <w:iCs/>
              </w:rPr>
              <w:t>darba grupai līdz 2021. gada decembra beigām būs jāveic šādi uzdevumi:</w:t>
            </w:r>
          </w:p>
          <w:p w14:paraId="1DF04D8A" w14:textId="77777777" w:rsidR="00751ED6" w:rsidRPr="003368F7" w:rsidRDefault="00751ED6" w:rsidP="00751ED6">
            <w:pPr>
              <w:pStyle w:val="FootnoteText"/>
              <w:numPr>
                <w:ilvl w:val="0"/>
                <w:numId w:val="6"/>
              </w:numPr>
              <w:spacing w:before="120" w:after="120"/>
              <w:jc w:val="both"/>
              <w:rPr>
                <w:rFonts w:ascii="Times New Roman" w:hAnsi="Times New Roman" w:cs="Times New Roman"/>
                <w:sz w:val="24"/>
                <w:szCs w:val="24"/>
              </w:rPr>
            </w:pPr>
            <w:r w:rsidRPr="003368F7">
              <w:rPr>
                <w:rFonts w:ascii="Times New Roman" w:hAnsi="Times New Roman" w:cs="Times New Roman"/>
                <w:sz w:val="24"/>
                <w:szCs w:val="24"/>
              </w:rPr>
              <w:t xml:space="preserve">Sagatavot </w:t>
            </w:r>
            <w:r>
              <w:rPr>
                <w:rFonts w:ascii="Times New Roman" w:hAnsi="Times New Roman" w:cs="Times New Roman"/>
                <w:sz w:val="24"/>
                <w:szCs w:val="24"/>
              </w:rPr>
              <w:t>informatīvo ziņojumu par Latvijas gatavību Arktikas padomes novērotājvalsts statusam</w:t>
            </w:r>
            <w:r w:rsidRPr="003368F7">
              <w:rPr>
                <w:rFonts w:ascii="Times New Roman" w:hAnsi="Times New Roman" w:cs="Times New Roman"/>
                <w:sz w:val="24"/>
                <w:szCs w:val="24"/>
              </w:rPr>
              <w:t>.</w:t>
            </w:r>
          </w:p>
          <w:p w14:paraId="26DB6E2B" w14:textId="77777777" w:rsidR="00751ED6" w:rsidRPr="003368F7" w:rsidRDefault="00751ED6" w:rsidP="00751ED6">
            <w:pPr>
              <w:pStyle w:val="FootnoteText"/>
              <w:numPr>
                <w:ilvl w:val="0"/>
                <w:numId w:val="6"/>
              </w:numPr>
              <w:spacing w:before="120" w:after="120"/>
              <w:jc w:val="both"/>
              <w:rPr>
                <w:rFonts w:ascii="Times New Roman" w:hAnsi="Times New Roman" w:cs="Times New Roman"/>
                <w:sz w:val="24"/>
                <w:szCs w:val="24"/>
              </w:rPr>
            </w:pPr>
            <w:r w:rsidRPr="003368F7">
              <w:rPr>
                <w:rFonts w:ascii="Times New Roman" w:hAnsi="Times New Roman" w:cs="Times New Roman"/>
                <w:sz w:val="24"/>
                <w:szCs w:val="24"/>
              </w:rPr>
              <w:t>Noskaidrot Latvijas prioritārās jomas un iespējamo pienesumu Arktikas padomes darba grupās.</w:t>
            </w:r>
          </w:p>
          <w:p w14:paraId="4B1E2297" w14:textId="77777777" w:rsidR="00751ED6" w:rsidRPr="003368F7" w:rsidRDefault="00751ED6" w:rsidP="00751ED6">
            <w:pPr>
              <w:pStyle w:val="FootnoteText"/>
              <w:numPr>
                <w:ilvl w:val="0"/>
                <w:numId w:val="6"/>
              </w:numPr>
              <w:spacing w:before="120" w:after="120"/>
              <w:jc w:val="both"/>
              <w:rPr>
                <w:rFonts w:ascii="Times New Roman" w:hAnsi="Times New Roman" w:cs="Times New Roman"/>
                <w:sz w:val="24"/>
                <w:szCs w:val="24"/>
              </w:rPr>
            </w:pPr>
            <w:r w:rsidRPr="003368F7">
              <w:rPr>
                <w:rFonts w:ascii="Times New Roman" w:hAnsi="Times New Roman" w:cs="Times New Roman"/>
                <w:sz w:val="24"/>
                <w:szCs w:val="24"/>
              </w:rPr>
              <w:lastRenderedPageBreak/>
              <w:t>Izvērtēt iespējamās administratīvās izmaksas un to ietekmi uz valsts budžetu.</w:t>
            </w:r>
          </w:p>
          <w:p w14:paraId="67512B07" w14:textId="3CA9BC03" w:rsidR="00134188" w:rsidRPr="00712B66" w:rsidRDefault="00134188" w:rsidP="00751ED6">
            <w:pPr>
              <w:pStyle w:val="naisc"/>
              <w:spacing w:before="0" w:after="0"/>
              <w:jc w:val="left"/>
            </w:pPr>
          </w:p>
        </w:tc>
        <w:tc>
          <w:tcPr>
            <w:tcW w:w="4394" w:type="dxa"/>
            <w:tcBorders>
              <w:left w:val="single" w:sz="6" w:space="0" w:color="000000"/>
              <w:bottom w:val="single" w:sz="4" w:space="0" w:color="auto"/>
              <w:right w:val="single" w:sz="6" w:space="0" w:color="000000"/>
            </w:tcBorders>
          </w:tcPr>
          <w:p w14:paraId="3D9F8A21" w14:textId="77777777" w:rsidR="00751ED6" w:rsidRPr="00751ED6" w:rsidRDefault="00751ED6" w:rsidP="00751ED6">
            <w:pPr>
              <w:pStyle w:val="naisc"/>
              <w:spacing w:before="0" w:after="0"/>
              <w:jc w:val="both"/>
              <w:rPr>
                <w:b/>
              </w:rPr>
            </w:pPr>
            <w:r w:rsidRPr="00751ED6">
              <w:rPr>
                <w:b/>
              </w:rPr>
              <w:lastRenderedPageBreak/>
              <w:t>Iebildums</w:t>
            </w:r>
          </w:p>
          <w:p w14:paraId="2FECA800" w14:textId="6E07D5BC" w:rsidR="00134188" w:rsidRPr="00712B66" w:rsidRDefault="000F52CC" w:rsidP="00751ED6">
            <w:pPr>
              <w:pStyle w:val="naisc"/>
              <w:spacing w:before="0" w:after="0"/>
              <w:jc w:val="both"/>
            </w:pPr>
            <w:r>
              <w:t xml:space="preserve">Informatīvā ziņojuma 4. un 5.lpp. norādīts, ka no Arktikas padomes novērotājiem tiek sagaidīts konkrēts pienesums zinātnes un cita vieda ekspertīzē, informācijā un finansējumā, turklāt, lai Latvija varētu kandidēt uz Arktikas padomes novērotāja statusu, tai jāapliecina finansiālas spējas dot ieguldījumu Arktikas padomes Pastāvīgo dalībnieku un citu pamatiedzīvotāju darbā. Ņemot vērā minēto, lūdzam precizēt informatīvā ziņojuma 6.lpp. norādīto 3.uzdevumu, paredzot, ka Ārlietu ministrijas sagatavojamajā informatīvajā ziņojumā par Latvijas gatavību Arktikas padomes novērotājvalsts statusam tiks izvērtēta arī potenciālā ietekme uz valsts </w:t>
            </w:r>
            <w:r>
              <w:lastRenderedPageBreak/>
              <w:t>budžetu no sagaidāmā Latvijas finansiālā pienesuma un finansiālajām spējām dot ieguldījumu padomes darbā.</w:t>
            </w:r>
          </w:p>
        </w:tc>
        <w:tc>
          <w:tcPr>
            <w:tcW w:w="4111" w:type="dxa"/>
            <w:gridSpan w:val="2"/>
            <w:tcBorders>
              <w:left w:val="single" w:sz="6" w:space="0" w:color="000000"/>
              <w:bottom w:val="single" w:sz="4" w:space="0" w:color="auto"/>
              <w:right w:val="single" w:sz="6" w:space="0" w:color="000000"/>
            </w:tcBorders>
          </w:tcPr>
          <w:p w14:paraId="24F5D687" w14:textId="7374E6FA" w:rsidR="00134188" w:rsidRPr="00751ED6" w:rsidRDefault="00751ED6" w:rsidP="00DB7395">
            <w:pPr>
              <w:pStyle w:val="naisc"/>
              <w:spacing w:before="0" w:after="0"/>
              <w:ind w:firstLine="720"/>
              <w:rPr>
                <w:b/>
              </w:rPr>
            </w:pPr>
            <w:r w:rsidRPr="00751ED6">
              <w:rPr>
                <w:b/>
              </w:rPr>
              <w:lastRenderedPageBreak/>
              <w:t>Iebildums ņemts vērā</w:t>
            </w:r>
          </w:p>
        </w:tc>
        <w:tc>
          <w:tcPr>
            <w:tcW w:w="2693" w:type="dxa"/>
            <w:tcBorders>
              <w:top w:val="single" w:sz="4" w:space="0" w:color="auto"/>
              <w:left w:val="single" w:sz="4" w:space="0" w:color="auto"/>
              <w:bottom w:val="single" w:sz="4" w:space="0" w:color="auto"/>
            </w:tcBorders>
          </w:tcPr>
          <w:p w14:paraId="6D3C0C66" w14:textId="77777777" w:rsidR="00751ED6" w:rsidRPr="003368F7" w:rsidRDefault="00751ED6" w:rsidP="00751ED6">
            <w:pPr>
              <w:spacing w:before="120" w:after="120"/>
              <w:jc w:val="both"/>
            </w:pPr>
            <w:r w:rsidRPr="003368F7">
              <w:t xml:space="preserve">Starpnozaru </w:t>
            </w:r>
            <w:r w:rsidRPr="003368F7">
              <w:rPr>
                <w:iCs/>
              </w:rPr>
              <w:t>darba grupai līdz 2021. gada decembra beigām būs jāveic šādi uzdevumi:</w:t>
            </w:r>
          </w:p>
          <w:p w14:paraId="33B483D7" w14:textId="77777777" w:rsidR="00751ED6" w:rsidRPr="003368F7" w:rsidRDefault="00751ED6" w:rsidP="00751ED6">
            <w:pPr>
              <w:pStyle w:val="FootnoteText"/>
              <w:numPr>
                <w:ilvl w:val="0"/>
                <w:numId w:val="6"/>
              </w:numPr>
              <w:spacing w:before="120" w:after="120"/>
              <w:jc w:val="both"/>
              <w:rPr>
                <w:rFonts w:ascii="Times New Roman" w:hAnsi="Times New Roman" w:cs="Times New Roman"/>
                <w:sz w:val="24"/>
                <w:szCs w:val="24"/>
              </w:rPr>
            </w:pPr>
            <w:r w:rsidRPr="003368F7">
              <w:rPr>
                <w:rFonts w:ascii="Times New Roman" w:hAnsi="Times New Roman" w:cs="Times New Roman"/>
                <w:sz w:val="24"/>
                <w:szCs w:val="24"/>
              </w:rPr>
              <w:t xml:space="preserve">Sagatavot </w:t>
            </w:r>
            <w:r>
              <w:rPr>
                <w:rFonts w:ascii="Times New Roman" w:hAnsi="Times New Roman" w:cs="Times New Roman"/>
                <w:sz w:val="24"/>
                <w:szCs w:val="24"/>
              </w:rPr>
              <w:t>informatīvo ziņojumu par Latvijas gatavību Arktikas padomes novērotājvalsts statusam</w:t>
            </w:r>
            <w:r w:rsidRPr="003368F7">
              <w:rPr>
                <w:rFonts w:ascii="Times New Roman" w:hAnsi="Times New Roman" w:cs="Times New Roman"/>
                <w:sz w:val="24"/>
                <w:szCs w:val="24"/>
              </w:rPr>
              <w:t>.</w:t>
            </w:r>
          </w:p>
          <w:p w14:paraId="2F32A067" w14:textId="77777777" w:rsidR="00751ED6" w:rsidRPr="003368F7" w:rsidRDefault="00751ED6" w:rsidP="00751ED6">
            <w:pPr>
              <w:pStyle w:val="FootnoteText"/>
              <w:numPr>
                <w:ilvl w:val="0"/>
                <w:numId w:val="6"/>
              </w:numPr>
              <w:spacing w:before="120" w:after="120"/>
              <w:jc w:val="both"/>
              <w:rPr>
                <w:rFonts w:ascii="Times New Roman" w:hAnsi="Times New Roman" w:cs="Times New Roman"/>
                <w:sz w:val="24"/>
                <w:szCs w:val="24"/>
              </w:rPr>
            </w:pPr>
            <w:r w:rsidRPr="003368F7">
              <w:rPr>
                <w:rFonts w:ascii="Times New Roman" w:hAnsi="Times New Roman" w:cs="Times New Roman"/>
                <w:sz w:val="24"/>
                <w:szCs w:val="24"/>
              </w:rPr>
              <w:t xml:space="preserve">Noskaidrot Latvijas prioritārās jomas un iespējamo pienesumu </w:t>
            </w:r>
            <w:r w:rsidRPr="003368F7">
              <w:rPr>
                <w:rFonts w:ascii="Times New Roman" w:hAnsi="Times New Roman" w:cs="Times New Roman"/>
                <w:sz w:val="24"/>
                <w:szCs w:val="24"/>
              </w:rPr>
              <w:lastRenderedPageBreak/>
              <w:t>Arktikas padomes darba grupās.</w:t>
            </w:r>
          </w:p>
          <w:p w14:paraId="44406C54" w14:textId="77777777" w:rsidR="00751ED6" w:rsidRPr="005F6C0E" w:rsidRDefault="00751ED6" w:rsidP="00751ED6">
            <w:pPr>
              <w:pStyle w:val="FootnoteText"/>
              <w:numPr>
                <w:ilvl w:val="0"/>
                <w:numId w:val="6"/>
              </w:numPr>
              <w:spacing w:before="120" w:after="120"/>
              <w:jc w:val="both"/>
              <w:rPr>
                <w:rFonts w:ascii="Times New Roman" w:hAnsi="Times New Roman" w:cs="Times New Roman"/>
                <w:sz w:val="24"/>
                <w:szCs w:val="24"/>
              </w:rPr>
            </w:pPr>
            <w:r w:rsidRPr="005F6C0E">
              <w:rPr>
                <w:rFonts w:ascii="Times New Roman" w:hAnsi="Times New Roman" w:cs="Times New Roman"/>
                <w:sz w:val="24"/>
                <w:szCs w:val="24"/>
              </w:rPr>
              <w:t>Izvērtēt nepieciešamo finansējumu un ietekmi uz valsts budžetu.</w:t>
            </w:r>
          </w:p>
          <w:p w14:paraId="0633BA4F" w14:textId="77777777" w:rsidR="00134188" w:rsidRPr="00712B66" w:rsidRDefault="00134188"/>
        </w:tc>
      </w:tr>
      <w:tr w:rsidR="00751ED6" w:rsidRPr="00712B66" w14:paraId="7DA408BE" w14:textId="77777777" w:rsidTr="003C35F9">
        <w:tc>
          <w:tcPr>
            <w:tcW w:w="14992" w:type="dxa"/>
            <w:gridSpan w:val="7"/>
            <w:tcBorders>
              <w:left w:val="single" w:sz="6" w:space="0" w:color="000000"/>
              <w:bottom w:val="single" w:sz="4" w:space="0" w:color="auto"/>
            </w:tcBorders>
          </w:tcPr>
          <w:p w14:paraId="1937682B" w14:textId="11213568" w:rsidR="00751ED6" w:rsidRPr="00053357" w:rsidRDefault="00053357" w:rsidP="00053357">
            <w:pPr>
              <w:jc w:val="center"/>
              <w:rPr>
                <w:b/>
              </w:rPr>
            </w:pPr>
            <w:r w:rsidRPr="00053357">
              <w:rPr>
                <w:b/>
              </w:rPr>
              <w:lastRenderedPageBreak/>
              <w:t>Izglītības un zinātnes ministrija</w:t>
            </w:r>
          </w:p>
        </w:tc>
      </w:tr>
      <w:tr w:rsidR="003B71E0" w:rsidRPr="00712B66" w14:paraId="512EA92B" w14:textId="77777777">
        <w:tc>
          <w:tcPr>
            <w:tcW w:w="708" w:type="dxa"/>
            <w:tcBorders>
              <w:left w:val="single" w:sz="6" w:space="0" w:color="000000"/>
              <w:bottom w:val="single" w:sz="4" w:space="0" w:color="auto"/>
              <w:right w:val="single" w:sz="6" w:space="0" w:color="000000"/>
            </w:tcBorders>
          </w:tcPr>
          <w:p w14:paraId="6D9C4E2E" w14:textId="77777777" w:rsidR="003B71E0" w:rsidRPr="00712B66" w:rsidRDefault="003B71E0" w:rsidP="003B71E0">
            <w:pPr>
              <w:pStyle w:val="naisc"/>
              <w:spacing w:before="0" w:after="0"/>
              <w:ind w:firstLine="720"/>
            </w:pPr>
          </w:p>
        </w:tc>
        <w:tc>
          <w:tcPr>
            <w:tcW w:w="3086" w:type="dxa"/>
            <w:gridSpan w:val="2"/>
            <w:tcBorders>
              <w:left w:val="single" w:sz="6" w:space="0" w:color="000000"/>
              <w:bottom w:val="single" w:sz="4" w:space="0" w:color="auto"/>
              <w:right w:val="single" w:sz="6" w:space="0" w:color="000000"/>
            </w:tcBorders>
          </w:tcPr>
          <w:p w14:paraId="1765FAA4" w14:textId="77777777" w:rsidR="00E41FC8" w:rsidRPr="003368F7" w:rsidRDefault="00E41FC8" w:rsidP="00E41FC8">
            <w:pPr>
              <w:spacing w:before="120" w:after="120"/>
              <w:jc w:val="both"/>
              <w:rPr>
                <w:b/>
              </w:rPr>
            </w:pPr>
            <w:r w:rsidRPr="003368F7">
              <w:t>Ārlietu ministrijas vērtējumā Latvijas intereses Arktikā varētu iedalīt četros virzienos – ģeopolitiskais, vides/klimata, ekonomiskais, zinātniskais un pētnieciskais.</w:t>
            </w:r>
            <w:r w:rsidRPr="003368F7">
              <w:rPr>
                <w:b/>
              </w:rPr>
              <w:t xml:space="preserve"> </w:t>
            </w:r>
          </w:p>
          <w:p w14:paraId="20702782" w14:textId="77777777" w:rsidR="003B71E0" w:rsidRPr="00712B66" w:rsidRDefault="003B71E0" w:rsidP="003B71E0">
            <w:pPr>
              <w:pStyle w:val="naisc"/>
              <w:spacing w:before="0" w:after="0"/>
              <w:ind w:firstLine="720"/>
            </w:pPr>
          </w:p>
        </w:tc>
        <w:tc>
          <w:tcPr>
            <w:tcW w:w="4394" w:type="dxa"/>
            <w:tcBorders>
              <w:left w:val="single" w:sz="6" w:space="0" w:color="000000"/>
              <w:bottom w:val="single" w:sz="4" w:space="0" w:color="auto"/>
              <w:right w:val="single" w:sz="6" w:space="0" w:color="000000"/>
            </w:tcBorders>
          </w:tcPr>
          <w:p w14:paraId="70CC78AA" w14:textId="77777777" w:rsidR="00751ED6" w:rsidRPr="00751ED6" w:rsidRDefault="00751ED6" w:rsidP="00751ED6">
            <w:pPr>
              <w:spacing w:before="120" w:after="120"/>
              <w:jc w:val="both"/>
              <w:rPr>
                <w:b/>
                <w:color w:val="000000" w:themeColor="text1"/>
              </w:rPr>
            </w:pPr>
            <w:r w:rsidRPr="00751ED6">
              <w:rPr>
                <w:b/>
                <w:color w:val="000000" w:themeColor="text1"/>
              </w:rPr>
              <w:t>Iebildums</w:t>
            </w:r>
          </w:p>
          <w:p w14:paraId="3823D3FE" w14:textId="50A54ECA" w:rsidR="00751ED6" w:rsidRPr="004A25F9" w:rsidRDefault="00751ED6" w:rsidP="00751ED6">
            <w:pPr>
              <w:spacing w:before="120" w:after="120"/>
              <w:jc w:val="both"/>
            </w:pPr>
            <w:r>
              <w:rPr>
                <w:color w:val="000000" w:themeColor="text1"/>
              </w:rPr>
              <w:t xml:space="preserve">Lūdzam </w:t>
            </w:r>
            <w:r w:rsidRPr="004A25F9">
              <w:rPr>
                <w:color w:val="000000" w:themeColor="text1"/>
              </w:rPr>
              <w:t xml:space="preserve">precizēt sadaļā </w:t>
            </w:r>
            <w:r w:rsidRPr="004A25F9">
              <w:rPr>
                <w:b/>
                <w:color w:val="000000" w:themeColor="text1"/>
              </w:rPr>
              <w:t xml:space="preserve">Latvijas intereses un ieguvumi Arktikā </w:t>
            </w:r>
            <w:r>
              <w:rPr>
                <w:color w:val="000000" w:themeColor="text1"/>
              </w:rPr>
              <w:t>teikumu</w:t>
            </w:r>
            <w:r w:rsidRPr="004A25F9">
              <w:rPr>
                <w:color w:val="000000" w:themeColor="text1"/>
              </w:rPr>
              <w:t xml:space="preserve"> „</w:t>
            </w:r>
            <w:r w:rsidRPr="004A25F9">
              <w:t>Ārlietu ministrijas vērtējumā Latvijas intereses Arktikā varētu iedalīt četros virzienos – ģeopolitiskais, vides/klimata, ekonomiskais, zinātniskais un pētnieciskais”, aizvietojot</w:t>
            </w:r>
            <w:r>
              <w:t xml:space="preserve"> vārdus</w:t>
            </w:r>
            <w:r w:rsidRPr="004A25F9">
              <w:t xml:space="preserve"> „zinātniskais un pētnieciskais” ar „zinātniskais”, lai saskaņotu ar apakšsadaļas nosaukumu.</w:t>
            </w:r>
          </w:p>
          <w:p w14:paraId="09A8762E" w14:textId="77777777" w:rsidR="003B71E0" w:rsidRPr="00712B66" w:rsidRDefault="003B71E0" w:rsidP="003B71E0">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1ECA6EEC" w14:textId="761DE44D" w:rsidR="003B71E0" w:rsidRPr="00751ED6" w:rsidRDefault="00751ED6" w:rsidP="003B71E0">
            <w:pPr>
              <w:pStyle w:val="naisc"/>
              <w:spacing w:before="0" w:after="0"/>
              <w:ind w:firstLine="720"/>
              <w:rPr>
                <w:b/>
              </w:rPr>
            </w:pPr>
            <w:r w:rsidRPr="00751ED6">
              <w:rPr>
                <w:b/>
              </w:rPr>
              <w:t>Iebildums ņemts vērā</w:t>
            </w:r>
          </w:p>
        </w:tc>
        <w:tc>
          <w:tcPr>
            <w:tcW w:w="2693" w:type="dxa"/>
            <w:tcBorders>
              <w:top w:val="single" w:sz="4" w:space="0" w:color="auto"/>
              <w:left w:val="single" w:sz="4" w:space="0" w:color="auto"/>
              <w:bottom w:val="single" w:sz="4" w:space="0" w:color="auto"/>
            </w:tcBorders>
          </w:tcPr>
          <w:p w14:paraId="5DD5BF11" w14:textId="77777777" w:rsidR="00C94E69" w:rsidRPr="003368F7" w:rsidRDefault="00C94E69" w:rsidP="00C94E69">
            <w:pPr>
              <w:spacing w:before="120" w:after="120"/>
              <w:jc w:val="both"/>
              <w:rPr>
                <w:b/>
              </w:rPr>
            </w:pPr>
            <w:r w:rsidRPr="003368F7">
              <w:t>Ārlietu ministrijas vērtējumā Latvijas intereses Arktikā varētu iedalīt četros virzienos – ģeopolitiskais, vides/klimata, ekonomiskais, zinātniskais.</w:t>
            </w:r>
            <w:r w:rsidRPr="003368F7">
              <w:rPr>
                <w:b/>
              </w:rPr>
              <w:t xml:space="preserve"> </w:t>
            </w:r>
          </w:p>
          <w:p w14:paraId="570E0DA7" w14:textId="77777777" w:rsidR="003B71E0" w:rsidRPr="00712B66" w:rsidRDefault="003B71E0" w:rsidP="003B71E0"/>
        </w:tc>
      </w:tr>
      <w:tr w:rsidR="00751ED6" w:rsidRPr="00712B66" w14:paraId="705A2AA2" w14:textId="77777777">
        <w:tc>
          <w:tcPr>
            <w:tcW w:w="708" w:type="dxa"/>
            <w:tcBorders>
              <w:left w:val="single" w:sz="6" w:space="0" w:color="000000"/>
              <w:bottom w:val="single" w:sz="4" w:space="0" w:color="auto"/>
              <w:right w:val="single" w:sz="6" w:space="0" w:color="000000"/>
            </w:tcBorders>
          </w:tcPr>
          <w:p w14:paraId="79DEAF3E" w14:textId="77777777" w:rsidR="00751ED6" w:rsidRPr="00712B66" w:rsidRDefault="00751ED6" w:rsidP="00751ED6">
            <w:pPr>
              <w:pStyle w:val="naisc"/>
              <w:spacing w:before="0" w:after="0"/>
              <w:ind w:firstLine="720"/>
            </w:pPr>
          </w:p>
        </w:tc>
        <w:tc>
          <w:tcPr>
            <w:tcW w:w="3086" w:type="dxa"/>
            <w:gridSpan w:val="2"/>
            <w:tcBorders>
              <w:left w:val="single" w:sz="6" w:space="0" w:color="000000"/>
              <w:bottom w:val="single" w:sz="4" w:space="0" w:color="auto"/>
              <w:right w:val="single" w:sz="6" w:space="0" w:color="000000"/>
            </w:tcBorders>
          </w:tcPr>
          <w:p w14:paraId="53475AA1" w14:textId="77777777" w:rsidR="00053357" w:rsidRPr="003368F7" w:rsidRDefault="00053357" w:rsidP="00053357">
            <w:pPr>
              <w:spacing w:before="120" w:after="120"/>
              <w:jc w:val="both"/>
            </w:pPr>
            <w:r w:rsidRPr="003368F7">
              <w:t xml:space="preserve">Latvijas polārie pētījumi notiek, pateicoties atsevišķu zinātnieku vai zinātnieku grupu entuziasmam un privāto uzņēmēju atbalstam. Līdz šim notikušas vairākas Latvijas Universitātes Ģeogrāfijas un Zemes zinātņu fakultātes ģeologu un pētnieku ekspedīcijas ar </w:t>
            </w:r>
            <w:r w:rsidRPr="003368F7">
              <w:lastRenderedPageBreak/>
              <w:t>mērķi pētīt ledājus Islandē, Grenlandē un Svalbārā, sniedzot starptautiski nozīmīgus rezultātus. Latvijas interesēs būtu konkurētspējīgas zinātnes attīstīšana un aktīva dalība vides globālo jautājumu risināšanā, tai skaitā Arktikā, un iesaistīšanās Arktikas universitāšu sadarbības programmās.</w:t>
            </w:r>
          </w:p>
          <w:p w14:paraId="6EF5C8F8" w14:textId="77777777" w:rsidR="00751ED6" w:rsidRPr="00712B66" w:rsidRDefault="00751ED6" w:rsidP="00751ED6">
            <w:pPr>
              <w:pStyle w:val="naisc"/>
              <w:spacing w:before="0" w:after="0"/>
              <w:ind w:firstLine="720"/>
            </w:pPr>
          </w:p>
        </w:tc>
        <w:tc>
          <w:tcPr>
            <w:tcW w:w="4394" w:type="dxa"/>
            <w:tcBorders>
              <w:left w:val="single" w:sz="6" w:space="0" w:color="000000"/>
              <w:bottom w:val="single" w:sz="4" w:space="0" w:color="auto"/>
              <w:right w:val="single" w:sz="6" w:space="0" w:color="000000"/>
            </w:tcBorders>
          </w:tcPr>
          <w:p w14:paraId="73C8D058" w14:textId="77777777" w:rsidR="00751ED6" w:rsidRPr="00751ED6" w:rsidRDefault="00751ED6" w:rsidP="00751ED6">
            <w:pPr>
              <w:spacing w:before="120" w:after="120"/>
              <w:jc w:val="both"/>
              <w:rPr>
                <w:b/>
                <w:color w:val="000000" w:themeColor="text1"/>
              </w:rPr>
            </w:pPr>
            <w:r w:rsidRPr="00751ED6">
              <w:rPr>
                <w:b/>
                <w:color w:val="000000" w:themeColor="text1"/>
              </w:rPr>
              <w:lastRenderedPageBreak/>
              <w:t>Iebildums</w:t>
            </w:r>
          </w:p>
          <w:p w14:paraId="09152C35" w14:textId="28B7F7D3" w:rsidR="00751ED6" w:rsidRPr="004A25F9" w:rsidRDefault="00751ED6" w:rsidP="00751ED6">
            <w:pPr>
              <w:spacing w:before="120" w:after="120"/>
              <w:jc w:val="both"/>
            </w:pPr>
            <w:r>
              <w:rPr>
                <w:color w:val="000000" w:themeColor="text1"/>
              </w:rPr>
              <w:t xml:space="preserve">Lūdzam </w:t>
            </w:r>
            <w:r w:rsidRPr="004A25F9">
              <w:rPr>
                <w:color w:val="000000" w:themeColor="text1"/>
              </w:rPr>
              <w:t xml:space="preserve">precizēt apakšsadaļu </w:t>
            </w:r>
            <w:r>
              <w:rPr>
                <w:b/>
                <w:color w:val="000000" w:themeColor="text1"/>
              </w:rPr>
              <w:t>Zinātniskais</w:t>
            </w:r>
            <w:r w:rsidRPr="002F13ED">
              <w:rPr>
                <w:color w:val="000000" w:themeColor="text1"/>
              </w:rPr>
              <w:t>, lai n</w:t>
            </w:r>
            <w:r>
              <w:rPr>
                <w:color w:val="000000" w:themeColor="text1"/>
              </w:rPr>
              <w:t>ovērstu terminonoloģijas un faktoloģiskās neprecizitātes. IZM p</w:t>
            </w:r>
            <w:r w:rsidRPr="004A25F9">
              <w:rPr>
                <w:color w:val="000000" w:themeColor="text1"/>
              </w:rPr>
              <w:t>iedāvātā redakcija: „</w:t>
            </w:r>
            <w:r w:rsidRPr="004A25F9">
              <w:t>Latvijas polārie pētījumi notiek, patei</w:t>
            </w:r>
            <w:r>
              <w:t xml:space="preserve">coties individuālu pētnieku un </w:t>
            </w:r>
            <w:r w:rsidRPr="004A25F9">
              <w:t xml:space="preserve">zinātnisko grupu entuziasmam un zinātnes valsts budžeta finansējumam, kā arī privāto uzņēmēju atbalstam. Līdz šim notikušas </w:t>
            </w:r>
            <w:r w:rsidRPr="004A25F9">
              <w:lastRenderedPageBreak/>
              <w:t>vairākas Latvijas Universitātes Ģeogrāfijas un Zemes zinātņu fakultātes ģeologu un pētnieku ekspedīcijas ar mērķi pētīt ledājus Islandē, Grenlandē un Svalbārā, sniedzot starptautiski nozīmīgus rezultātus. Latvijas interesēs ir zinātnes izcilības un konk</w:t>
            </w:r>
            <w:r w:rsidR="00C94E69">
              <w:t>u</w:t>
            </w:r>
            <w:r w:rsidRPr="004A25F9">
              <w:t>rētspējas stiprināšana, kā arī aktīva dalība globālo vides jautājumu risināšanā, tai skaitā Arktikā, un iesaistīšanās Arktikas universitāšu sadarbības programmās”.</w:t>
            </w:r>
          </w:p>
          <w:p w14:paraId="662BBE37" w14:textId="77777777" w:rsidR="00751ED6" w:rsidRPr="00712B66" w:rsidRDefault="00751ED6" w:rsidP="00751ED6">
            <w:pPr>
              <w:pStyle w:val="naisc"/>
              <w:spacing w:before="0" w:after="0"/>
              <w:ind w:firstLine="720"/>
            </w:pPr>
          </w:p>
        </w:tc>
        <w:tc>
          <w:tcPr>
            <w:tcW w:w="4111" w:type="dxa"/>
            <w:gridSpan w:val="2"/>
            <w:tcBorders>
              <w:left w:val="single" w:sz="6" w:space="0" w:color="000000"/>
              <w:bottom w:val="single" w:sz="4" w:space="0" w:color="auto"/>
              <w:right w:val="single" w:sz="6" w:space="0" w:color="000000"/>
            </w:tcBorders>
          </w:tcPr>
          <w:p w14:paraId="372D2204" w14:textId="7F50F38B" w:rsidR="00751ED6" w:rsidRPr="00712B66" w:rsidRDefault="00751ED6" w:rsidP="00751ED6">
            <w:pPr>
              <w:pStyle w:val="naisc"/>
              <w:spacing w:before="0" w:after="0"/>
              <w:ind w:firstLine="720"/>
            </w:pPr>
            <w:r w:rsidRPr="00751ED6">
              <w:rPr>
                <w:b/>
              </w:rPr>
              <w:lastRenderedPageBreak/>
              <w:t>Iebildums ņemts vērā</w:t>
            </w:r>
          </w:p>
        </w:tc>
        <w:tc>
          <w:tcPr>
            <w:tcW w:w="2693" w:type="dxa"/>
            <w:tcBorders>
              <w:top w:val="single" w:sz="4" w:space="0" w:color="auto"/>
              <w:left w:val="single" w:sz="4" w:space="0" w:color="auto"/>
              <w:bottom w:val="single" w:sz="4" w:space="0" w:color="auto"/>
            </w:tcBorders>
          </w:tcPr>
          <w:p w14:paraId="083910B6" w14:textId="77777777" w:rsidR="00053357" w:rsidRPr="003368F7" w:rsidRDefault="00053357" w:rsidP="00053357">
            <w:pPr>
              <w:spacing w:before="120" w:after="120"/>
              <w:jc w:val="both"/>
            </w:pPr>
            <w:r w:rsidRPr="00385F1C">
              <w:t xml:space="preserve">Latvijas polārie pētījumi notiek, pateicoties individuālu pētnieku un zinātnisko grupu entuziasmam un zinātnes valsts budžeta finansējumam, kā arī privāto uzņēmēju atbalstam. Līdz šim notikušas vairākas </w:t>
            </w:r>
            <w:r w:rsidRPr="00385F1C">
              <w:lastRenderedPageBreak/>
              <w:t>Latvijas Universitātes Ģeogrāfijas un Zemes zinātņu fakultātes ģeologu un pētnieku ekspedīcijas ar mērķi pētīt ledājus Islandē, Grenlandē un Svalbārā, sniedzot starptautiski nozīmīgus rezultātus. Latvijas interesēs ir zinātnes izcilības un konk</w:t>
            </w:r>
            <w:r>
              <w:t>u</w:t>
            </w:r>
            <w:r w:rsidRPr="00385F1C">
              <w:t>rētspējas stiprināšana, kā arī aktīva dalība globālo vides jautājumu risināšanā, tai skaitā Arktikā, un iesaistīšanās Arktikas universitāšu sadarbības programmās</w:t>
            </w:r>
            <w:r>
              <w:t>.</w:t>
            </w:r>
          </w:p>
          <w:p w14:paraId="597ECBB8" w14:textId="77777777" w:rsidR="00751ED6" w:rsidRPr="00712B66" w:rsidRDefault="00751ED6" w:rsidP="00751ED6"/>
        </w:tc>
      </w:tr>
      <w:tr w:rsidR="00751ED6" w:rsidRPr="00712B66" w14:paraId="31B2C3F4"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061CA6E0" w14:textId="77777777" w:rsidR="00751ED6" w:rsidRPr="00712B66" w:rsidRDefault="00751ED6" w:rsidP="00751ED6">
            <w:pPr>
              <w:pStyle w:val="naiskr"/>
              <w:spacing w:before="0" w:after="0"/>
            </w:pPr>
          </w:p>
          <w:p w14:paraId="143A8119" w14:textId="77777777" w:rsidR="00751ED6" w:rsidRPr="00712B66" w:rsidRDefault="00751ED6" w:rsidP="00751ED6">
            <w:pPr>
              <w:pStyle w:val="naiskr"/>
              <w:spacing w:before="0" w:after="0"/>
            </w:pPr>
            <w:r w:rsidRPr="00712B66">
              <w:t>Atbildīgā amatpersona</w:t>
            </w:r>
          </w:p>
        </w:tc>
        <w:tc>
          <w:tcPr>
            <w:tcW w:w="6179" w:type="dxa"/>
            <w:gridSpan w:val="3"/>
          </w:tcPr>
          <w:p w14:paraId="23774585" w14:textId="77777777" w:rsidR="00751ED6" w:rsidRPr="00712B66" w:rsidRDefault="00751ED6" w:rsidP="00751ED6">
            <w:pPr>
              <w:pStyle w:val="naiskr"/>
              <w:spacing w:before="0" w:after="0"/>
              <w:ind w:firstLine="720"/>
            </w:pPr>
            <w:r w:rsidRPr="00712B66">
              <w:t>  </w:t>
            </w:r>
          </w:p>
        </w:tc>
      </w:tr>
      <w:tr w:rsidR="00751ED6" w:rsidRPr="00712B66" w14:paraId="3EEE1000" w14:textId="77777777">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321429CE" w14:textId="77777777" w:rsidR="00751ED6" w:rsidRPr="00712B66" w:rsidRDefault="00751ED6" w:rsidP="00751ED6">
            <w:pPr>
              <w:pStyle w:val="naiskr"/>
              <w:spacing w:before="0" w:after="0"/>
              <w:ind w:firstLine="720"/>
            </w:pPr>
          </w:p>
        </w:tc>
        <w:tc>
          <w:tcPr>
            <w:tcW w:w="6179" w:type="dxa"/>
            <w:gridSpan w:val="3"/>
            <w:tcBorders>
              <w:top w:val="single" w:sz="6" w:space="0" w:color="000000"/>
            </w:tcBorders>
          </w:tcPr>
          <w:p w14:paraId="4A948639" w14:textId="77777777" w:rsidR="00751ED6" w:rsidRPr="00712B66" w:rsidRDefault="00751ED6" w:rsidP="00751ED6">
            <w:pPr>
              <w:pStyle w:val="naisc"/>
              <w:spacing w:before="0" w:after="0"/>
              <w:ind w:firstLine="720"/>
            </w:pPr>
            <w:r w:rsidRPr="00712B66">
              <w:t>(paraksts)*</w:t>
            </w:r>
          </w:p>
        </w:tc>
      </w:tr>
    </w:tbl>
    <w:p w14:paraId="4DE89AEE" w14:textId="77777777" w:rsidR="007116C7" w:rsidRDefault="007116C7" w:rsidP="00DB7395">
      <w:pPr>
        <w:pStyle w:val="naisf"/>
        <w:spacing w:before="0" w:after="0"/>
        <w:ind w:firstLine="720"/>
      </w:pPr>
    </w:p>
    <w:p w14:paraId="78D09791" w14:textId="77777777" w:rsidR="003A69FF" w:rsidRDefault="003A69FF" w:rsidP="00DB7395">
      <w:pPr>
        <w:pStyle w:val="naisf"/>
        <w:spacing w:before="0" w:after="0"/>
        <w:ind w:firstLine="720"/>
      </w:pPr>
      <w:r>
        <w:t>Elīna Tanne</w:t>
      </w:r>
      <w:r w:rsidRPr="003A69FF">
        <w:t xml:space="preserve"> </w:t>
      </w:r>
    </w:p>
    <w:p w14:paraId="204B2C9A" w14:textId="4243D15F" w:rsidR="004373E1" w:rsidRDefault="003A69FF" w:rsidP="00DB7395">
      <w:pPr>
        <w:pStyle w:val="naisf"/>
        <w:spacing w:before="0" w:after="0"/>
        <w:ind w:firstLine="720"/>
      </w:pPr>
      <w:r>
        <w:t>Baltijas valstu, Ziemeļvalstu un reģionālās sadarbības nodaļas vadītāja</w:t>
      </w:r>
    </w:p>
    <w:p w14:paraId="3EC3F437" w14:textId="77FD0A01" w:rsidR="003A69FF" w:rsidRDefault="003A69FF" w:rsidP="00DB7395">
      <w:pPr>
        <w:pStyle w:val="naisf"/>
        <w:spacing w:before="0" w:after="0"/>
        <w:ind w:firstLine="720"/>
      </w:pPr>
      <w:r>
        <w:t>tālrunis: 67016178, fakss: 67828121</w:t>
      </w:r>
    </w:p>
    <w:p w14:paraId="00CBF75C" w14:textId="241B995E" w:rsidR="003A69FF" w:rsidRDefault="00467145" w:rsidP="00DB7395">
      <w:pPr>
        <w:pStyle w:val="naisf"/>
        <w:spacing w:before="0" w:after="0"/>
        <w:ind w:firstLine="720"/>
      </w:pPr>
      <w:hyperlink r:id="rId10" w:history="1">
        <w:r w:rsidR="003A69FF" w:rsidRPr="00E24635">
          <w:rPr>
            <w:rStyle w:val="Hyperlink"/>
          </w:rPr>
          <w:t>elina.tanne@mfa,gov.lv</w:t>
        </w:r>
      </w:hyperlink>
    </w:p>
    <w:p w14:paraId="51D760F2" w14:textId="6BBB7201" w:rsidR="003A69FF" w:rsidRDefault="003A69FF" w:rsidP="00DB7395">
      <w:pPr>
        <w:pStyle w:val="naisf"/>
        <w:spacing w:before="0" w:after="0"/>
        <w:ind w:firstLine="720"/>
      </w:pPr>
    </w:p>
    <w:p w14:paraId="501DBABC" w14:textId="77777777" w:rsidR="003B71E0" w:rsidRPr="003B71E0" w:rsidRDefault="003B71E0" w:rsidP="00E74517">
      <w:pPr>
        <w:pStyle w:val="naisf"/>
        <w:spacing w:before="0" w:after="0"/>
        <w:ind w:firstLine="0"/>
        <w:jc w:val="left"/>
        <w:rPr>
          <w:sz w:val="28"/>
          <w:szCs w:val="28"/>
        </w:rPr>
      </w:pPr>
    </w:p>
    <w:sectPr w:rsidR="003B71E0" w:rsidRPr="003B71E0" w:rsidSect="00364BB6">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0C85C" w14:textId="77777777" w:rsidR="007B5A80" w:rsidRDefault="007B5A80">
      <w:r>
        <w:separator/>
      </w:r>
    </w:p>
  </w:endnote>
  <w:endnote w:type="continuationSeparator" w:id="0">
    <w:p w14:paraId="08475918" w14:textId="77777777" w:rsidR="007B5A80" w:rsidRDefault="007B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1D60C" w14:textId="77777777" w:rsidR="000F1030" w:rsidRDefault="000F1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DF31A" w14:textId="1EDC8213" w:rsidR="006455E7" w:rsidRPr="00B1541E" w:rsidRDefault="00467145" w:rsidP="00B1541E">
    <w:pPr>
      <w:pStyle w:val="Footer"/>
    </w:pPr>
    <w:r>
      <w:rPr>
        <w:sz w:val="16"/>
        <w:szCs w:val="16"/>
      </w:rPr>
      <w:t>AMIzz_290</w:t>
    </w:r>
    <w:bookmarkStart w:id="0" w:name="_GoBack"/>
    <w:bookmarkEnd w:id="0"/>
    <w:r w:rsidR="000F1030" w:rsidRPr="000F1030">
      <w:rPr>
        <w:sz w:val="16"/>
        <w:szCs w:val="16"/>
      </w:rPr>
      <w:t>621_Arktikas padome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D9558" w14:textId="5ED78FED" w:rsidR="00B1541E" w:rsidRPr="00B1541E" w:rsidRDefault="00467145" w:rsidP="00B1541E">
    <w:pPr>
      <w:pStyle w:val="Footer"/>
      <w:rPr>
        <w:sz w:val="16"/>
        <w:szCs w:val="16"/>
      </w:rPr>
    </w:pPr>
    <w:r>
      <w:rPr>
        <w:sz w:val="16"/>
        <w:szCs w:val="16"/>
      </w:rPr>
      <w:t>AMIzz_29</w:t>
    </w:r>
    <w:r w:rsidR="000F1030" w:rsidRPr="000F1030">
      <w:rPr>
        <w:sz w:val="16"/>
        <w:szCs w:val="16"/>
      </w:rPr>
      <w:t>0621_Arktikas padome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75912" w14:textId="77777777" w:rsidR="007B5A80" w:rsidRDefault="007B5A80">
      <w:r>
        <w:separator/>
      </w:r>
    </w:p>
  </w:footnote>
  <w:footnote w:type="continuationSeparator" w:id="0">
    <w:p w14:paraId="3C63D681" w14:textId="77777777" w:rsidR="007B5A80" w:rsidRDefault="007B5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CB614"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92206E"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8EE94" w14:textId="0B097184"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7145">
      <w:rPr>
        <w:rStyle w:val="PageNumber"/>
        <w:noProof/>
      </w:rPr>
      <w:t>4</w:t>
    </w:r>
    <w:r>
      <w:rPr>
        <w:rStyle w:val="PageNumber"/>
      </w:rPr>
      <w:fldChar w:fldCharType="end"/>
    </w:r>
  </w:p>
  <w:p w14:paraId="76A58DC9" w14:textId="77777777" w:rsidR="006455E7" w:rsidRDefault="00645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CDBBA" w14:textId="77777777" w:rsidR="000F1030" w:rsidRDefault="000F1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B3D30"/>
    <w:multiLevelType w:val="hybridMultilevel"/>
    <w:tmpl w:val="6CBC0B12"/>
    <w:lvl w:ilvl="0" w:tplc="34BA15B2">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357"/>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030"/>
    <w:rsid w:val="000F1D56"/>
    <w:rsid w:val="000F2534"/>
    <w:rsid w:val="000F28D9"/>
    <w:rsid w:val="000F2D43"/>
    <w:rsid w:val="000F2F9A"/>
    <w:rsid w:val="000F3AA0"/>
    <w:rsid w:val="000F4AEB"/>
    <w:rsid w:val="000F4B40"/>
    <w:rsid w:val="000F4C3B"/>
    <w:rsid w:val="000F4E7B"/>
    <w:rsid w:val="000F52CC"/>
    <w:rsid w:val="000F57C3"/>
    <w:rsid w:val="000F58AC"/>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69FF"/>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145"/>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1C0"/>
    <w:rsid w:val="005E7F14"/>
    <w:rsid w:val="005F0154"/>
    <w:rsid w:val="005F0176"/>
    <w:rsid w:val="005F021D"/>
    <w:rsid w:val="005F1342"/>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1ED6"/>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2F2"/>
    <w:rsid w:val="007A0415"/>
    <w:rsid w:val="007A06BA"/>
    <w:rsid w:val="007A27BD"/>
    <w:rsid w:val="007A294A"/>
    <w:rsid w:val="007A4C96"/>
    <w:rsid w:val="007A4C9A"/>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A80"/>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19DE"/>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41E"/>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4E69"/>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020D"/>
    <w:rsid w:val="00E31367"/>
    <w:rsid w:val="00E3181C"/>
    <w:rsid w:val="00E32EF3"/>
    <w:rsid w:val="00E33E21"/>
    <w:rsid w:val="00E34BC4"/>
    <w:rsid w:val="00E3540C"/>
    <w:rsid w:val="00E36187"/>
    <w:rsid w:val="00E36332"/>
    <w:rsid w:val="00E36C9B"/>
    <w:rsid w:val="00E37638"/>
    <w:rsid w:val="00E37E9D"/>
    <w:rsid w:val="00E41B71"/>
    <w:rsid w:val="00E41FC8"/>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2CC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5772"/>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A17B5"/>
  <w15:chartTrackingRefBased/>
  <w15:docId w15:val="{E1B83432-1974-488E-877D-4D494464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unhideWhenUsed/>
    <w:rsid w:val="00751ED6"/>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51ED6"/>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elina.tanne@mfa,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C0FDE94D101494BBE2C6AAC3DC838F7" ma:contentTypeVersion="2" ma:contentTypeDescription="Izveidot jaunu dokumentu." ma:contentTypeScope="" ma:versionID="99a7d99e6fb757e674bc4237b62d0946">
  <xsd:schema xmlns:xsd="http://www.w3.org/2001/XMLSchema" xmlns:xs="http://www.w3.org/2001/XMLSchema" xmlns:p="http://schemas.microsoft.com/office/2006/metadata/properties" xmlns:ns1="http://schemas.microsoft.com/sharepoint/v3" targetNamespace="http://schemas.microsoft.com/office/2006/metadata/properties" ma:root="true" ma:fieldsID="d9388fc5a1b885f5c9a50e829409260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description="" ma:internalName="PublishingStartDate">
      <xsd:simpleType>
        <xsd:restriction base="dms:Unknown"/>
      </xsd:simpleType>
    </xsd:element>
    <xsd:element name="PublishingExpirationDate" ma:index="9" nillable="true" ma:displayName="Beigu datuma plānošan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0B8C5-AF06-4B5D-BC14-26D2E37EC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AC3AB-44CE-4F70-A7DE-0236AB08EB4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6142D53-813D-430F-A0E2-F45610FE05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5662</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Nosaukums</vt:lpstr>
    </vt:vector>
  </TitlesOfParts>
  <Company>Ārlietu ministrija</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Nosaukums</dc:title>
  <dc:subject>Izziņa</dc:subject>
  <dc:creator>Elīna Tanne</dc:creator>
  <cp:keywords/>
  <dc:description>67012345, vards.uzvards@mfa.gov.lv</dc:description>
  <cp:lastModifiedBy>Elina Tanne</cp:lastModifiedBy>
  <cp:revision>2</cp:revision>
  <cp:lastPrinted>2009-04-08T08:39:00Z</cp:lastPrinted>
  <dcterms:created xsi:type="dcterms:W3CDTF">2021-06-28T14:16:00Z</dcterms:created>
  <dcterms:modified xsi:type="dcterms:W3CDTF">2021-06-28T14:16:00Z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0x0101000C0FDE94D101494BBE2C6AAC3DC838F7</vt:lpwstr>
  </property>
</Properties>
</file>